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BE9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701E14EB"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山东省地方标准项目申请书</w:t>
      </w:r>
    </w:p>
    <w:tbl>
      <w:tblPr>
        <w:tblStyle w:val="3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543"/>
        <w:gridCol w:w="1246"/>
        <w:gridCol w:w="2865"/>
      </w:tblGrid>
      <w:tr w14:paraId="1AF63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348DD"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标准名称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82494">
            <w:pPr>
              <w:rPr>
                <w:rFonts w:ascii="仿宋_GB2312" w:hAnsi="仿宋" w:eastAsia="仿宋_GB2312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5A35A">
            <w:pPr>
              <w:widowControl/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计划周期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01EEF">
            <w:pPr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  ）个月</w:t>
            </w:r>
          </w:p>
        </w:tc>
      </w:tr>
      <w:tr w14:paraId="34934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344D0"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标准性质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7AD4E">
            <w:pPr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□强制性 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□推荐性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234F9">
            <w:pPr>
              <w:widowControl/>
              <w:jc w:val="center"/>
              <w:rPr>
                <w:rFonts w:ascii="仿宋_GB2312" w:hAnsi="仿宋" w:eastAsia="仿宋_GB2312"/>
                <w:spacing w:val="-11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pacing w:val="-11"/>
                <w:sz w:val="24"/>
                <w:szCs w:val="32"/>
              </w:rPr>
              <w:t>制定/</w:t>
            </w:r>
            <w:r>
              <w:rPr>
                <w:rFonts w:ascii="仿宋_GB2312" w:hAnsi="仿宋" w:eastAsia="仿宋_GB2312"/>
                <w:spacing w:val="-11"/>
                <w:sz w:val="24"/>
                <w:szCs w:val="32"/>
              </w:rPr>
              <w:t>修订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C2C7D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□制定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修订</w:t>
            </w:r>
          </w:p>
        </w:tc>
      </w:tr>
      <w:tr w14:paraId="58D7C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93C6D">
            <w:pPr>
              <w:jc w:val="center"/>
              <w:rPr>
                <w:rFonts w:ascii="仿宋_GB2312" w:hAnsi="仿宋" w:eastAsia="仿宋_GB2312"/>
                <w:sz w:val="24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  <w:shd w:val="clear" w:color="auto" w:fill="FFFFFF"/>
                <w:lang w:val="en-US" w:eastAsia="zh-CN"/>
              </w:rPr>
              <w:t>省有关</w:t>
            </w:r>
            <w:r>
              <w:rPr>
                <w:rFonts w:ascii="仿宋_GB2312" w:hAnsi="仿宋" w:eastAsia="仿宋_GB2312"/>
                <w:sz w:val="24"/>
                <w:szCs w:val="32"/>
              </w:rPr>
              <w:t>部门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A11F2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1B7B2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4BEE7"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主要</w:t>
            </w:r>
            <w:r>
              <w:rPr>
                <w:rFonts w:ascii="仿宋_GB2312" w:hAnsi="仿宋" w:eastAsia="仿宋_GB2312"/>
                <w:sz w:val="24"/>
                <w:szCs w:val="32"/>
              </w:rPr>
              <w:t>起草单位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C600D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747DA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06FFF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联系人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92EA0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7E859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32"/>
              </w:rPr>
              <w:t>固定电话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291D5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70602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A1381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手  机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B76FF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F642E"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电子邮箱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A8C54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4C8B0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FF745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通信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地址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9C862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4D1CE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FDBAC"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科研项目支撑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0AF19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□有（项目类别及名称：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）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□无</w:t>
            </w:r>
          </w:p>
        </w:tc>
      </w:tr>
      <w:tr w14:paraId="74615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A503A">
            <w:pPr>
              <w:jc w:val="center"/>
              <w:rPr>
                <w:rFonts w:ascii="仿宋_GB2312" w:hAnsi="仿宋" w:eastAsia="仿宋_GB2312"/>
                <w:spacing w:val="-17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pacing w:val="-17"/>
                <w:sz w:val="24"/>
                <w:szCs w:val="32"/>
              </w:rPr>
              <w:t>经费预算和来源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DB977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7EAA0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F6774D">
            <w:pPr>
              <w:jc w:val="both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一、制定地方标准的必要性、可行性（标准提出的政策依据、</w:t>
            </w:r>
            <w:r>
              <w:rPr>
                <w:rFonts w:hint="eastAsia" w:ascii="仿宋_GB2312" w:hAnsi="仿宋" w:eastAsia="仿宋_GB2312"/>
                <w:sz w:val="24"/>
                <w:szCs w:val="32"/>
                <w:lang w:val="en-US" w:eastAsia="zh-CN"/>
              </w:rPr>
              <w:t>产业现状、实践基础、拟解决的问题、推广应用</w:t>
            </w:r>
            <w:r>
              <w:rPr>
                <w:rFonts w:hint="eastAsia" w:ascii="仿宋_GB2312" w:hAnsi="仿宋" w:eastAsia="仿宋_GB2312"/>
                <w:sz w:val="24"/>
                <w:szCs w:val="32"/>
              </w:rPr>
              <w:t>等）</w:t>
            </w:r>
          </w:p>
          <w:p w14:paraId="3D2C4C52">
            <w:pPr>
              <w:jc w:val="both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  <w:p w14:paraId="3571CA8A">
            <w:pPr>
              <w:jc w:val="both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</w:tr>
      <w:tr w14:paraId="2B0F6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13C20">
            <w:pPr>
              <w:jc w:val="both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二、地方标准适用范围和主要技术内容（修订标准应当明确修订内容）</w:t>
            </w:r>
          </w:p>
          <w:p w14:paraId="39B7B3BC">
            <w:pPr>
              <w:jc w:val="both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  <w:p w14:paraId="1D5CDD48">
            <w:pPr>
              <w:jc w:val="both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</w:tr>
      <w:tr w14:paraId="7AC19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CDCA4D"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" w:eastAsia="仿宋_GB2312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  <w:highlight w:val="none"/>
                <w:lang w:val="en-US" w:eastAsia="zh-CN"/>
              </w:rPr>
              <w:t>主要技术指标的</w:t>
            </w:r>
            <w:r>
              <w:rPr>
                <w:rFonts w:hint="eastAsia" w:ascii="仿宋_GB2312" w:hAnsi="仿宋" w:eastAsia="仿宋_GB2312"/>
                <w:sz w:val="24"/>
                <w:szCs w:val="32"/>
                <w:highlight w:val="none"/>
              </w:rPr>
              <w:t>试验验证</w:t>
            </w:r>
            <w:r>
              <w:rPr>
                <w:rFonts w:hint="eastAsia" w:ascii="仿宋_GB2312" w:hAnsi="仿宋" w:eastAsia="仿宋_GB2312"/>
                <w:sz w:val="24"/>
                <w:szCs w:val="32"/>
                <w:highlight w:val="none"/>
                <w:lang w:val="en-US" w:eastAsia="zh-CN"/>
              </w:rPr>
              <w:t>情况或综合分析情况（可另附附件）</w:t>
            </w:r>
          </w:p>
          <w:p w14:paraId="2F0F5141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" w:eastAsia="仿宋_GB2312"/>
                <w:sz w:val="24"/>
                <w:szCs w:val="32"/>
                <w:highlight w:val="none"/>
                <w:lang w:val="en-US" w:eastAsia="zh-CN"/>
              </w:rPr>
            </w:pPr>
          </w:p>
          <w:p w14:paraId="0D069C7D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" w:eastAsia="仿宋_GB2312"/>
                <w:sz w:val="24"/>
                <w:szCs w:val="32"/>
                <w:highlight w:val="none"/>
              </w:rPr>
            </w:pPr>
          </w:p>
        </w:tc>
      </w:tr>
      <w:tr w14:paraId="2D957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28E2634">
            <w:pPr>
              <w:jc w:val="both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  <w:lang w:val="en-US" w:eastAsia="zh-CN"/>
              </w:rPr>
              <w:t>四、</w:t>
            </w:r>
            <w:r>
              <w:rPr>
                <w:rFonts w:hint="eastAsia" w:ascii="仿宋_GB2312" w:hAnsi="仿宋" w:eastAsia="仿宋_GB2312"/>
                <w:sz w:val="24"/>
                <w:szCs w:val="32"/>
                <w:highlight w:val="none"/>
              </w:rPr>
              <w:t>本行业领域地方标准体系框架分析</w:t>
            </w:r>
          </w:p>
          <w:p w14:paraId="1DA34BB2">
            <w:pPr>
              <w:jc w:val="both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  <w:p w14:paraId="2C55031B">
            <w:pPr>
              <w:jc w:val="both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</w:tr>
      <w:tr w14:paraId="23B28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45590F4">
            <w:pPr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、标准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查新及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与相关国家标准、行业标准、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地方标准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协调情况</w:t>
            </w:r>
          </w:p>
          <w:p w14:paraId="7C7E1063">
            <w:pPr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 w14:paraId="127717C4">
            <w:pPr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53A6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0A03A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、起草单位情况、进度安排及保障措施（组织、人员、技术和经费等）</w:t>
            </w:r>
          </w:p>
          <w:p w14:paraId="18776DD1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1DD57243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 w14:paraId="4D53B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568F6"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  <w:lang w:val="en-US" w:eastAsia="zh-CN"/>
              </w:rPr>
              <w:t>七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、地方标准组织实施</w:t>
            </w:r>
            <w:r>
              <w:rPr>
                <w:rFonts w:hint="eastAsia" w:ascii="仿宋_GB2312" w:hAnsi="仿宋" w:eastAsia="仿宋_GB2312"/>
                <w:strike w:val="0"/>
                <w:spacing w:val="8"/>
                <w:kern w:val="0"/>
                <w:sz w:val="24"/>
                <w:szCs w:val="32"/>
                <w:highlight w:val="none"/>
                <w:lang w:val="en-US" w:eastAsia="zh-CN"/>
              </w:rPr>
              <w:t>方案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（标准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  <w:lang w:val="en-US" w:eastAsia="zh-CN"/>
              </w:rPr>
              <w:t>实施范围和应用场景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宣贯</w:t>
            </w:r>
            <w:r>
              <w:rPr>
                <w:rFonts w:hint="default" w:ascii="仿宋_GB2312" w:hAnsi="仿宋" w:eastAsia="仿宋_GB2312"/>
                <w:spacing w:val="8"/>
                <w:kern w:val="0"/>
                <w:sz w:val="24"/>
                <w:szCs w:val="32"/>
                <w:lang w:val="en-US"/>
              </w:rPr>
              <w:t>培训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、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  <w:lang w:val="en-US" w:eastAsia="zh-CN"/>
              </w:rPr>
              <w:t>推广应用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  <w:lang w:val="en-US" w:eastAsia="zh-CN"/>
              </w:rPr>
              <w:t>实施评估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等）</w:t>
            </w:r>
          </w:p>
          <w:p w14:paraId="46BC354C">
            <w:pPr>
              <w:rPr>
                <w:rFonts w:ascii="仿宋_GB2312" w:hAnsi="仿宋" w:eastAsia="仿宋_GB2312" w:cs="宋体"/>
                <w:spacing w:val="8"/>
                <w:kern w:val="0"/>
                <w:sz w:val="24"/>
                <w:szCs w:val="32"/>
              </w:rPr>
            </w:pPr>
          </w:p>
          <w:p w14:paraId="5DAE16E6">
            <w:pPr>
              <w:rPr>
                <w:rFonts w:ascii="仿宋_GB2312" w:hAnsi="仿宋" w:eastAsia="仿宋_GB2312" w:cs="宋体"/>
                <w:spacing w:val="8"/>
                <w:kern w:val="0"/>
                <w:sz w:val="24"/>
                <w:szCs w:val="32"/>
              </w:rPr>
            </w:pPr>
          </w:p>
        </w:tc>
      </w:tr>
      <w:tr w14:paraId="21828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213260"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  <w:lang w:val="en-US" w:eastAsia="zh-CN"/>
              </w:rPr>
              <w:t>八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、与有关部门协调情况（如</w:t>
            </w:r>
            <w: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  <w:t>有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职责交叉，</w:t>
            </w:r>
            <w: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  <w:t>请予以说明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）</w:t>
            </w:r>
          </w:p>
          <w:p w14:paraId="591AFE82">
            <w:pPr>
              <w:rPr>
                <w:rFonts w:ascii="仿宋_GB2312" w:hAnsi="仿宋" w:eastAsia="仿宋_GB2312" w:cs="宋体"/>
                <w:spacing w:val="8"/>
                <w:kern w:val="0"/>
                <w:sz w:val="24"/>
                <w:szCs w:val="32"/>
              </w:rPr>
            </w:pPr>
          </w:p>
          <w:p w14:paraId="05A89B21">
            <w:pPr>
              <w:rPr>
                <w:rFonts w:ascii="仿宋_GB2312" w:hAnsi="仿宋" w:eastAsia="仿宋_GB2312" w:cs="宋体"/>
                <w:spacing w:val="8"/>
                <w:kern w:val="0"/>
                <w:sz w:val="24"/>
                <w:szCs w:val="32"/>
              </w:rPr>
            </w:pPr>
          </w:p>
        </w:tc>
      </w:tr>
      <w:tr w14:paraId="0E03E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CCCADB"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  <w:lang w:val="en-US" w:eastAsia="zh-CN"/>
              </w:rPr>
              <w:t>九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、其他</w:t>
            </w:r>
          </w:p>
          <w:p w14:paraId="231B5721"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</w:p>
          <w:p w14:paraId="59F4D7DA"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</w:p>
        </w:tc>
      </w:tr>
      <w:tr w14:paraId="4FDA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ECF94">
            <w:pPr>
              <w:rPr>
                <w:rFonts w:hint="default" w:ascii="仿宋_GB2312" w:hAnsi="仿宋" w:eastAsia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32"/>
                <w:lang w:val="en-US" w:eastAsia="zh-CN"/>
              </w:rPr>
              <w:t>牵头起草单位意见：</w:t>
            </w:r>
          </w:p>
          <w:p w14:paraId="750014A8">
            <w:pPr>
              <w:jc w:val="right"/>
              <w:rPr>
                <w:rFonts w:ascii="仿宋_GB2312" w:hAnsi="仿宋" w:eastAsia="仿宋_GB2312"/>
                <w:color w:val="auto"/>
                <w:sz w:val="24"/>
                <w:szCs w:val="32"/>
              </w:rPr>
            </w:pPr>
          </w:p>
          <w:p w14:paraId="3AF373B9">
            <w:pPr>
              <w:jc w:val="right"/>
              <w:rPr>
                <w:rFonts w:ascii="仿宋_GB2312" w:hAnsi="仿宋_GB2312" w:eastAsia="仿宋_GB2312" w:cs="仿宋_GB2312"/>
                <w:color w:val="auto"/>
                <w:sz w:val="24"/>
                <w:szCs w:val="32"/>
              </w:rPr>
            </w:pPr>
          </w:p>
          <w:p w14:paraId="72CE413D">
            <w:pPr>
              <w:wordWrap w:val="0"/>
              <w:spacing w:line="360" w:lineRule="auto"/>
              <w:ind w:firstLine="2040" w:firstLineChars="850"/>
              <w:contextualSpacing/>
              <w:jc w:val="right"/>
              <w:rPr>
                <w:rFonts w:hint="default" w:ascii="仿宋_GB2312" w:hAnsi="宋体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32"/>
                <w:lang w:val="en-US" w:eastAsia="zh-CN"/>
              </w:rPr>
              <w:t>单位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32"/>
              </w:rPr>
              <w:t>（盖  章）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32"/>
                <w:lang w:val="en-US" w:eastAsia="zh-CN"/>
              </w:rPr>
              <w:t xml:space="preserve">              </w:t>
            </w:r>
          </w:p>
          <w:p w14:paraId="317CF2B4">
            <w:pPr>
              <w:wordWrap w:val="0"/>
              <w:ind w:firstLine="0" w:firstLineChars="0"/>
              <w:jc w:val="right"/>
              <w:rPr>
                <w:rFonts w:hint="default" w:ascii="仿宋_GB2312" w:hAnsi="宋体" w:eastAsia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32"/>
              </w:rPr>
              <w:t>年     月     日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32"/>
                <w:lang w:val="en-US" w:eastAsia="zh-CN"/>
              </w:rPr>
              <w:t xml:space="preserve">             </w:t>
            </w:r>
          </w:p>
        </w:tc>
      </w:tr>
      <w:tr w14:paraId="2AFF0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C499E">
            <w:pPr>
              <w:rPr>
                <w:rFonts w:hint="default" w:ascii="仿宋_GB2312" w:hAnsi="仿宋" w:eastAsia="仿宋_GB2312" w:cs="宋体"/>
                <w:color w:val="auto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标准化技术委员会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>意见：</w:t>
            </w:r>
          </w:p>
          <w:p w14:paraId="5BA3F5CA">
            <w:pPr>
              <w:rPr>
                <w:rFonts w:ascii="仿宋_GB2312" w:hAnsi="仿宋" w:eastAsia="仿宋_GB2312"/>
                <w:color w:val="auto"/>
                <w:sz w:val="24"/>
                <w:szCs w:val="32"/>
              </w:rPr>
            </w:pPr>
          </w:p>
          <w:p w14:paraId="41A62D7F">
            <w:pPr>
              <w:rPr>
                <w:rFonts w:ascii="仿宋_GB2312" w:hAnsi="仿宋_GB2312" w:eastAsia="仿宋_GB2312" w:cs="仿宋_GB2312"/>
                <w:color w:val="auto"/>
                <w:sz w:val="24"/>
                <w:szCs w:val="32"/>
              </w:rPr>
            </w:pPr>
          </w:p>
          <w:p w14:paraId="488E0C90">
            <w:pPr>
              <w:wordWrap w:val="0"/>
              <w:spacing w:line="360" w:lineRule="auto"/>
              <w:ind w:firstLine="2040" w:firstLineChars="850"/>
              <w:contextualSpacing/>
              <w:jc w:val="right"/>
              <w:rPr>
                <w:rFonts w:hint="default" w:ascii="仿宋_GB2312" w:hAnsi="宋体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32"/>
                <w:lang w:val="en-US" w:eastAsia="zh-CN"/>
              </w:rPr>
              <w:t>单位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32"/>
              </w:rPr>
              <w:t>（盖  章）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32"/>
                <w:lang w:val="en-US" w:eastAsia="zh-CN"/>
              </w:rPr>
              <w:t xml:space="preserve">              </w:t>
            </w:r>
          </w:p>
          <w:p w14:paraId="63173976">
            <w:pPr>
              <w:ind w:firstLine="5640" w:firstLineChars="2350"/>
              <w:rPr>
                <w:rFonts w:hint="eastAsia" w:ascii="仿宋_GB2312" w:hAnsi="宋体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32"/>
              </w:rPr>
              <w:t>年     月     日</w:t>
            </w:r>
          </w:p>
        </w:tc>
      </w:tr>
      <w:tr w14:paraId="5E1E0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F59C4">
            <w:pPr>
              <w:rPr>
                <w:rFonts w:ascii="仿宋_GB2312" w:hAnsi="仿宋" w:eastAsia="仿宋_GB2312" w:cs="宋体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  <w:shd w:val="clear" w:color="auto" w:fill="FFFFFF"/>
                <w:lang w:val="en-US" w:eastAsia="zh-CN"/>
              </w:rPr>
              <w:t>省有关</w:t>
            </w:r>
            <w:r>
              <w:rPr>
                <w:rFonts w:hint="eastAsia" w:ascii="仿宋_GB2312" w:hAnsi="仿宋" w:eastAsia="仿宋_GB2312"/>
                <w:sz w:val="24"/>
                <w:szCs w:val="32"/>
                <w:shd w:val="clear" w:color="auto" w:fill="FFFFFF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意见：</w:t>
            </w:r>
          </w:p>
          <w:p w14:paraId="78ECA8EC">
            <w:pPr>
              <w:rPr>
                <w:rFonts w:hint="eastAsia" w:ascii="仿宋_GB2312" w:hAnsi="仿宋" w:eastAsia="仿宋_GB2312"/>
                <w:sz w:val="24"/>
                <w:szCs w:val="32"/>
                <w:lang w:val="en-US" w:eastAsia="zh-CN"/>
              </w:rPr>
            </w:pPr>
          </w:p>
          <w:p w14:paraId="54BF5DAA"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77B2E0FD">
            <w:pPr>
              <w:wordWrap w:val="0"/>
              <w:spacing w:line="360" w:lineRule="auto"/>
              <w:ind w:firstLine="2040" w:firstLineChars="850"/>
              <w:contextualSpacing/>
              <w:jc w:val="right"/>
              <w:rPr>
                <w:rFonts w:hint="default" w:ascii="仿宋_GB2312" w:hAnsi="宋体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>单位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（盖  章）</w:t>
            </w: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 xml:space="preserve">              </w:t>
            </w:r>
          </w:p>
          <w:p w14:paraId="6AA39C6F">
            <w:pPr>
              <w:ind w:firstLine="5640" w:firstLineChars="2350"/>
              <w:rPr>
                <w:rFonts w:ascii="仿宋_GB2312" w:hAnsi="仿宋" w:eastAsia="仿宋_GB2312" w:cs="宋体"/>
                <w:sz w:val="24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年     月     日</w:t>
            </w:r>
          </w:p>
        </w:tc>
      </w:tr>
    </w:tbl>
    <w:p w14:paraId="764ACE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410D96"/>
    <w:multiLevelType w:val="singleLevel"/>
    <w:tmpl w:val="46410D9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D4D64"/>
    <w:rsid w:val="165D4D64"/>
    <w:rsid w:val="673D6301"/>
    <w:rsid w:val="6DE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hint="eastAsia"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415</Characters>
  <Lines>0</Lines>
  <Paragraphs>0</Paragraphs>
  <TotalTime>0</TotalTime>
  <ScaleCrop>false</ScaleCrop>
  <LinksUpToDate>false</LinksUpToDate>
  <CharactersWithSpaces>550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2025-11-13T07:11:00Z</dcterms:created>
  <dc:creator>石某</dc:creator>
  <cp:lastModifiedBy>石某</cp:lastModifiedBy>
  <dcterms:modified xsi:type="dcterms:W3CDTF">2025-12-16T06:50:56Z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C5EC440FBC5F4BA6ADFFF2E4A1379DED_11</vt:lpwstr>
  </property>
  <property fmtid="{D5CDD505-2E9C-101B-9397-08002B2CF9AE}" pid="4" name="KSOTemplateDocerSaveRecord">
    <vt:lpwstr>eyJoZGlkIjoiYjkwY2FkMTkxZWUwMjJhYTY4NWZkNzMwN2VkODllYzkiLCJ1c2VySWQiOiI0NTczODYyNTgifQ==</vt:lpwstr>
  </property>
</Properties>
</file>